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2790C" w:rsidTr="009F74B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2790C" w:rsidRDefault="0002790C">
            <w:pPr>
              <w:pStyle w:val="ConsPlusNormal"/>
            </w:pPr>
            <w:bookmarkStart w:id="0" w:name="_GoBack"/>
            <w:bookmarkEnd w:id="0"/>
            <w:r>
              <w:t>2 октября 2020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02790C" w:rsidRDefault="0002790C">
            <w:pPr>
              <w:pStyle w:val="ConsPlusNormal"/>
              <w:jc w:val="right"/>
            </w:pPr>
            <w:r>
              <w:t>N 103-ЗО</w:t>
            </w:r>
          </w:p>
        </w:tc>
      </w:tr>
    </w:tbl>
    <w:p w:rsidR="0002790C" w:rsidRDefault="0002790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jc w:val="center"/>
      </w:pPr>
      <w:r>
        <w:t>ЗАКОН</w:t>
      </w:r>
    </w:p>
    <w:p w:rsidR="0002790C" w:rsidRDefault="0002790C">
      <w:pPr>
        <w:pStyle w:val="ConsPlusTitle"/>
        <w:ind w:firstLine="540"/>
        <w:jc w:val="both"/>
      </w:pPr>
    </w:p>
    <w:p w:rsidR="0002790C" w:rsidRDefault="0002790C">
      <w:pPr>
        <w:pStyle w:val="ConsPlusTitle"/>
        <w:jc w:val="center"/>
      </w:pPr>
      <w:r>
        <w:t>УЛЬЯНОВСКОЙ ОБЛАСТИ</w:t>
      </w:r>
    </w:p>
    <w:p w:rsidR="0002790C" w:rsidRDefault="0002790C">
      <w:pPr>
        <w:pStyle w:val="ConsPlusTitle"/>
        <w:ind w:firstLine="540"/>
        <w:jc w:val="both"/>
      </w:pPr>
    </w:p>
    <w:p w:rsidR="0002790C" w:rsidRDefault="0002790C">
      <w:pPr>
        <w:pStyle w:val="ConsPlusTitle"/>
        <w:jc w:val="center"/>
      </w:pPr>
      <w:r>
        <w:t>О ПРАВОВОМ РЕГУЛИРОВАНИИ ОТДЕЛЬНЫХ ВОПРОСОВ СТАТУСА</w:t>
      </w:r>
    </w:p>
    <w:p w:rsidR="0002790C" w:rsidRDefault="0002790C">
      <w:pPr>
        <w:pStyle w:val="ConsPlusTitle"/>
        <w:jc w:val="center"/>
      </w:pPr>
      <w:r>
        <w:t>МОЛОДЫХ СПЕЦИАЛИСТОВ В УЛЬЯНОВСКОЙ ОБЛАСТИ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jc w:val="right"/>
      </w:pPr>
      <w:proofErr w:type="gramStart"/>
      <w:r>
        <w:t>Принят</w:t>
      </w:r>
      <w:proofErr w:type="gramEnd"/>
    </w:p>
    <w:p w:rsidR="0002790C" w:rsidRDefault="0002790C">
      <w:pPr>
        <w:pStyle w:val="ConsPlusNormal"/>
        <w:jc w:val="right"/>
      </w:pPr>
      <w:r>
        <w:t>Законодательным Собранием</w:t>
      </w:r>
    </w:p>
    <w:p w:rsidR="0002790C" w:rsidRDefault="0002790C">
      <w:pPr>
        <w:pStyle w:val="ConsPlusNormal"/>
        <w:jc w:val="right"/>
      </w:pPr>
      <w:r>
        <w:t>Ульяновской области</w:t>
      </w:r>
    </w:p>
    <w:p w:rsidR="0002790C" w:rsidRDefault="0002790C">
      <w:pPr>
        <w:pStyle w:val="ConsPlusNormal"/>
        <w:jc w:val="right"/>
      </w:pPr>
      <w:r>
        <w:t>30 сентября 2020 года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1. Предмет правового регулирования настоящего Закона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r>
        <w:t>Настоящий Закон устанавливает меры социальной поддержки молодых специалистов, работающих в областных государственных учреждениях или в муниципальных учреждениях муниципальных образований Ульяновской области (далее - муниципальные учреждения), меры, направленные на повышение эффективности и стимулирование их профессиональной деятельности, а также некоторые другие меры, способствующие укреплению социального статуса молодых специалистов (лиц, являвшихся молодыми специалистами) в Ульяновской области.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2. Молодые специалисты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bookmarkStart w:id="1" w:name="P22"/>
      <w:bookmarkEnd w:id="1"/>
      <w:proofErr w:type="gramStart"/>
      <w:r>
        <w:t>Для целей настоящего Закона молодыми специалистами признаются граждане Российской Федерации (далее - граждане), не достигшие возраста 35 лет, получившие среднее профессиональное либо высшее образование в имеющих лицензию на осуществление соответствующей образовательной деятельности и свидетельство о государственной аккредитации профессиональных образовательных организациях либо образовательных организациях высшего образования и не позднее трех лет со дня получения диплома о среднем профессиональном образовании либо диплома бакалавра</w:t>
      </w:r>
      <w:proofErr w:type="gramEnd"/>
      <w:r>
        <w:t xml:space="preserve">, </w:t>
      </w:r>
      <w:proofErr w:type="gramStart"/>
      <w:r>
        <w:t>специалиста или магистра (не позднее трех лет со дня получения сертификата специалиста или свидетельства об аккредитации специалиста - в случае получения указанными гражданами среднего профессионального либо высшего медицинского или фармацевтического образования) впервые поступившие на работу к работодателям, находящимся (проживающим) на территории Ульяновской области, по должности, профессии или специальности, квалификационные требования к которым в соответствии с утверждаемыми в установленном трудовым законодательством порядке</w:t>
      </w:r>
      <w:proofErr w:type="gramEnd"/>
      <w:r>
        <w:t xml:space="preserve"> квалификационными справочниками или профессиональными стандартами предусматривают наличие у работника среднего профессионального либо высшего образования, за исключением случаев поступления на работу по совместительству. При этом требование о поступлении на работу впервые не применяется в случаях, предусмотренных </w:t>
      </w:r>
      <w:hyperlink w:anchor="P63" w:history="1">
        <w:r>
          <w:rPr>
            <w:color w:val="0000FF"/>
          </w:rPr>
          <w:t>абзацами вторым</w:t>
        </w:r>
      </w:hyperlink>
      <w:r>
        <w:t xml:space="preserve"> и </w:t>
      </w:r>
      <w:hyperlink w:anchor="P64" w:history="1">
        <w:r>
          <w:rPr>
            <w:color w:val="0000FF"/>
          </w:rPr>
          <w:t>третьим части 2 статьи 6</w:t>
        </w:r>
      </w:hyperlink>
      <w:r>
        <w:t xml:space="preserve"> настоящего Закона.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 xml:space="preserve">В указанный в </w:t>
      </w:r>
      <w:hyperlink w:anchor="P22" w:history="1">
        <w:r>
          <w:rPr>
            <w:color w:val="0000FF"/>
          </w:rPr>
          <w:t>абзаце первом</w:t>
        </w:r>
      </w:hyperlink>
      <w:r>
        <w:t xml:space="preserve"> настоящей статьи трехлетний срок не включается срок прохождения военной службы по призыву.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Гражданин утрачивает статус молодого специалиста по истечении трех лет со дня приема его на работу.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bookmarkStart w:id="2" w:name="P26"/>
      <w:bookmarkEnd w:id="2"/>
      <w:r>
        <w:t xml:space="preserve">Статья 3. Молодые специалисты, которым предоставляется право на получение мер социальной поддержки, установленных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bookmarkStart w:id="3" w:name="P28"/>
      <w:bookmarkEnd w:id="3"/>
      <w:r>
        <w:lastRenderedPageBreak/>
        <w:t xml:space="preserve">1. Право на получение мер социальной поддержки, установленных </w:t>
      </w:r>
      <w:hyperlink w:anchor="P33" w:history="1">
        <w:r>
          <w:rPr>
            <w:color w:val="0000FF"/>
          </w:rPr>
          <w:t>частью 1 статьи 4</w:t>
        </w:r>
      </w:hyperlink>
      <w:r>
        <w:t xml:space="preserve"> настоящего Закона, предоставляется молодым специалистам, работающим в областных государственных учреждениях, а также молодым специалистам, работающим в муниципальных учреждениях.</w:t>
      </w:r>
    </w:p>
    <w:p w:rsidR="0002790C" w:rsidRDefault="0002790C">
      <w:pPr>
        <w:pStyle w:val="ConsPlusNormal"/>
        <w:spacing w:before="220"/>
        <w:ind w:firstLine="540"/>
        <w:jc w:val="both"/>
      </w:pPr>
      <w:bookmarkStart w:id="4" w:name="P29"/>
      <w:bookmarkEnd w:id="4"/>
      <w:r>
        <w:t xml:space="preserve">2. </w:t>
      </w:r>
      <w:proofErr w:type="gramStart"/>
      <w:r>
        <w:t xml:space="preserve">Право на получение мер социальной поддержки, установленных </w:t>
      </w:r>
      <w:hyperlink w:anchor="P37" w:history="1">
        <w:r>
          <w:rPr>
            <w:color w:val="0000FF"/>
          </w:rPr>
          <w:t>частями 2</w:t>
        </w:r>
      </w:hyperlink>
      <w:r>
        <w:t xml:space="preserve"> и </w:t>
      </w:r>
      <w:hyperlink w:anchor="P40" w:history="1">
        <w:r>
          <w:rPr>
            <w:color w:val="0000FF"/>
          </w:rPr>
          <w:t>3 статьи 4</w:t>
        </w:r>
      </w:hyperlink>
      <w:r>
        <w:t xml:space="preserve"> настоящего Закона, предоставляется молодым специалистам, работающим в областных государственных учреждениях, осуществляющих в качестве основного (уставного) вида деятельности образовательную деятельность, медицинскую деятельность, а также деятельность в сферах социального обслуживания, культуры, кинематографии, архивного дела, физической культуры и спорта, ветеринарии, средств массовой информации, труда и занятости и лесного хозяйства.</w:t>
      </w:r>
      <w:proofErr w:type="gramEnd"/>
      <w:r>
        <w:t xml:space="preserve"> Право на получение установленных </w:t>
      </w:r>
      <w:hyperlink w:anchor="P37" w:history="1">
        <w:r>
          <w:rPr>
            <w:color w:val="0000FF"/>
          </w:rPr>
          <w:t>частями 2</w:t>
        </w:r>
      </w:hyperlink>
      <w:r>
        <w:t xml:space="preserve"> и </w:t>
      </w:r>
      <w:hyperlink w:anchor="P40" w:history="1">
        <w:r>
          <w:rPr>
            <w:color w:val="0000FF"/>
          </w:rPr>
          <w:t>3 статьи 4</w:t>
        </w:r>
      </w:hyperlink>
      <w:r>
        <w:t xml:space="preserve"> настоящего Закона мер социальной поддержки предоставляется также молодым специалистам, работающим в муниципальных учреждениях, осуществляющих в качестве основного (уставного) вида деятельности образовательную деятельность, а также деятельность в сферах культуры, кинематографии, архивного дела, физической культуры и спорта и средств массовой информации.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bookmarkStart w:id="5" w:name="P31"/>
      <w:bookmarkEnd w:id="5"/>
      <w:r>
        <w:t>Статья 4. Меры социальной поддержки, предоставляемые молодым специалистам, работающим в областных государственных или муниципальных учреждениях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bookmarkStart w:id="6" w:name="P33"/>
      <w:bookmarkEnd w:id="6"/>
      <w:r>
        <w:t xml:space="preserve">1. После оформления приема на работу в указанные в </w:t>
      </w:r>
      <w:hyperlink w:anchor="P28" w:history="1">
        <w:r>
          <w:rPr>
            <w:color w:val="0000FF"/>
          </w:rPr>
          <w:t>части 1 статьи 3</w:t>
        </w:r>
      </w:hyperlink>
      <w:r>
        <w:t xml:space="preserve"> настоящего Закона учреждения молодым специалистам предоставляются следующие меры социальной поддержки: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 xml:space="preserve">1) ежемесячная компенсация расходов, связанных с внесением платы за жилое помещение, предусмотренной заключенным молодым специалистом договором найма жилого помещения, в размере, равном величине указанной платы, но не превышающем 5000 рублей. Данная компенсация </w:t>
      </w:r>
      <w:proofErr w:type="gramStart"/>
      <w:r>
        <w:t>предоставляется в течение шести месяцев начиная</w:t>
      </w:r>
      <w:proofErr w:type="gramEnd"/>
      <w:r>
        <w:t xml:space="preserve"> с первого числа месяца, следующего за месяцем, в котором молодой специалист был принят на работу в указанные в </w:t>
      </w:r>
      <w:hyperlink w:anchor="P28" w:history="1">
        <w:r>
          <w:rPr>
            <w:color w:val="0000FF"/>
          </w:rPr>
          <w:t>части 1 статьи 3</w:t>
        </w:r>
      </w:hyperlink>
      <w:r>
        <w:t xml:space="preserve"> настоящего Закона учреждения.</w:t>
      </w:r>
    </w:p>
    <w:p w:rsidR="0002790C" w:rsidRDefault="0002790C">
      <w:pPr>
        <w:pStyle w:val="ConsPlusNormal"/>
        <w:spacing w:before="220"/>
        <w:ind w:firstLine="540"/>
        <w:jc w:val="both"/>
      </w:pPr>
      <w:proofErr w:type="gramStart"/>
      <w:r>
        <w:t xml:space="preserve">В случае увольнения молодого специалиста до истечения одного года со дня приема его на работу в учреждение, указанное в </w:t>
      </w:r>
      <w:hyperlink w:anchor="P28" w:history="1">
        <w:r>
          <w:rPr>
            <w:color w:val="0000FF"/>
          </w:rPr>
          <w:t>части 1 статьи 3</w:t>
        </w:r>
      </w:hyperlink>
      <w:r>
        <w:t xml:space="preserve"> настоящего Закона, по основаниям, установленным статьей 80 (за исключением случаев, предусмотренных </w:t>
      </w:r>
      <w:hyperlink r:id="rId5" w:history="1">
        <w:r>
          <w:rPr>
            <w:color w:val="0000FF"/>
          </w:rPr>
          <w:t>частью третьей</w:t>
        </w:r>
      </w:hyperlink>
      <w:r>
        <w:t xml:space="preserve"> данной статьи) или </w:t>
      </w:r>
      <w:hyperlink r:id="rId6" w:history="1">
        <w:r>
          <w:rPr>
            <w:color w:val="0000FF"/>
          </w:rPr>
          <w:t>пунктами 5</w:t>
        </w:r>
      </w:hyperlink>
      <w:r>
        <w:t xml:space="preserve"> - </w:t>
      </w:r>
      <w:hyperlink r:id="rId7" w:history="1">
        <w:r>
          <w:rPr>
            <w:color w:val="0000FF"/>
          </w:rPr>
          <w:t>11 части первой статьи 81</w:t>
        </w:r>
      </w:hyperlink>
      <w:r>
        <w:t xml:space="preserve"> Трудового кодекса Российской Федерации, денежные средства, предоставленные такому молодому специалисту в качестве компенсации, подлежат</w:t>
      </w:r>
      <w:proofErr w:type="gramEnd"/>
      <w:r>
        <w:t xml:space="preserve"> возврату в областной бюджет Ульяновской области;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2) ежегодная компенсация расходов на проезд к месту использования отпуска и обратно в размере, равном величине таких расходов, но не превышающем 5000 рублей.</w:t>
      </w:r>
    </w:p>
    <w:p w:rsidR="0002790C" w:rsidRDefault="0002790C">
      <w:pPr>
        <w:pStyle w:val="ConsPlusNormal"/>
        <w:spacing w:before="220"/>
        <w:ind w:firstLine="540"/>
        <w:jc w:val="both"/>
      </w:pPr>
      <w:bookmarkStart w:id="7" w:name="P37"/>
      <w:bookmarkEnd w:id="7"/>
      <w:r>
        <w:t xml:space="preserve">2. После оформления приема на работу в указанные в </w:t>
      </w:r>
      <w:hyperlink w:anchor="P29" w:history="1">
        <w:r>
          <w:rPr>
            <w:color w:val="0000FF"/>
          </w:rPr>
          <w:t>части 2 статьи 3</w:t>
        </w:r>
      </w:hyperlink>
      <w:r>
        <w:t xml:space="preserve"> настоящего Закона учреждения молодым специалистам предоставляются следующие меры социальной поддержки: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1) единовременная денежная выплата в размере 10000 рублей;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2) ежемесячная денежная выплата в размере 1000 рублей.</w:t>
      </w:r>
    </w:p>
    <w:p w:rsidR="0002790C" w:rsidRDefault="0002790C">
      <w:pPr>
        <w:pStyle w:val="ConsPlusNormal"/>
        <w:spacing w:before="220"/>
        <w:ind w:firstLine="540"/>
        <w:jc w:val="both"/>
      </w:pPr>
      <w:bookmarkStart w:id="8" w:name="P40"/>
      <w:bookmarkEnd w:id="8"/>
      <w:r>
        <w:t xml:space="preserve">3. </w:t>
      </w:r>
      <w:proofErr w:type="gramStart"/>
      <w:r>
        <w:t xml:space="preserve">Молодым специалистам, проживающим в сельских населенных пунктах, рабочих поселках (поселках городского типа) Ульяновской области и работающим в указанных в </w:t>
      </w:r>
      <w:hyperlink w:anchor="P29" w:history="1">
        <w:r>
          <w:rPr>
            <w:color w:val="0000FF"/>
          </w:rPr>
          <w:t>части 2 статьи 3</w:t>
        </w:r>
      </w:hyperlink>
      <w:r>
        <w:t xml:space="preserve"> настоящего Закона учреждениях, дополнительно предоставляются следующие меры социальной поддержки:</w:t>
      </w:r>
      <w:proofErr w:type="gramEnd"/>
    </w:p>
    <w:p w:rsidR="0002790C" w:rsidRDefault="0002790C">
      <w:pPr>
        <w:pStyle w:val="ConsPlusNormal"/>
        <w:spacing w:before="220"/>
        <w:ind w:firstLine="540"/>
        <w:jc w:val="both"/>
      </w:pPr>
      <w:bookmarkStart w:id="9" w:name="P41"/>
      <w:bookmarkEnd w:id="9"/>
      <w:r>
        <w:t xml:space="preserve">1) единовременная денежная выплата за </w:t>
      </w:r>
      <w:proofErr w:type="gramStart"/>
      <w:r>
        <w:t>каждый полный год</w:t>
      </w:r>
      <w:proofErr w:type="gramEnd"/>
      <w:r>
        <w:t xml:space="preserve"> работы в соответствующем учреждении в следующих размерах: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а) за первый год работы - 20000 рублей;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lastRenderedPageBreak/>
        <w:t>б) за второй год работы - 40000 рублей;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в) за третий год работы - 60000 рублей;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2) ежемесячная денежная компенсация расходов на оплату занимаемых жилых помещений, а также расходов на оплату отопления (для молодых специалистов, проживающих в жилых помещениях с печным отоплением, - расходов на оплату приобретаемого твердого топлива и услуг по его доставке) и освещения указанных жилых помещений в размере 325 рублей.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 xml:space="preserve">4. Мера социальной поддержки, установленная </w:t>
      </w:r>
      <w:hyperlink w:anchor="P41" w:history="1">
        <w:r>
          <w:rPr>
            <w:color w:val="0000FF"/>
          </w:rPr>
          <w:t>пунктом 1 части 3</w:t>
        </w:r>
      </w:hyperlink>
      <w:r>
        <w:t xml:space="preserve"> настоящей статьи, предоставляется также молодым специалистам из числа педагогических работников муниципальных учреждений, реализующих образовательную программу дошкольного образования (за исключением молодых специалистов из числа педагогических работников таких учреждений, работающих и проживающих в сельских населенных пунктах, рабочих поселках (поселках городского типа) Ульяновской области).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Правила назначения и предоставления мер социальной поддержки, установленных </w:t>
      </w:r>
      <w:hyperlink w:anchor="P33" w:history="1">
        <w:r>
          <w:rPr>
            <w:color w:val="0000FF"/>
          </w:rPr>
          <w:t>частями 1</w:t>
        </w:r>
      </w:hyperlink>
      <w:r>
        <w:t xml:space="preserve"> - </w:t>
      </w:r>
      <w:hyperlink w:anchor="P40" w:history="1">
        <w:r>
          <w:rPr>
            <w:color w:val="0000FF"/>
          </w:rPr>
          <w:t>3</w:t>
        </w:r>
      </w:hyperlink>
      <w:r>
        <w:t xml:space="preserve"> настоящей статьи, включая перечень документов, необходимых для принятия решения об их назначении, или содержащихся в таких документах сведений, перечень оснований для принятия решений об отказе в назначении этих мер социальной поддержки, о приостановлении и (или) о прекращении их предоставления, а также порядок принятия указанных решений утверждаются Правительством Ульяновской области</w:t>
      </w:r>
      <w:proofErr w:type="gramEnd"/>
      <w:r>
        <w:t>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5. Исполнительные органы государственной власти Ульяновской области, предоставляющие молодым специалистам меры социальной поддержки, установленные статьей 4 настоящего Закона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r>
        <w:t xml:space="preserve">Меры социальной поддержки, установленные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Закона, предоставляют: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1) исполнительные органы государственной власти Ульяновской области - молодым специалистам, работающим в соответствующих областных государственных учреждениях, функции и полномочия учредителя которых осуществляют эти исполнительные органы государственной власти Ульяновской области;</w:t>
      </w:r>
    </w:p>
    <w:p w:rsidR="0002790C" w:rsidRDefault="0002790C">
      <w:pPr>
        <w:pStyle w:val="ConsPlusNormal"/>
        <w:spacing w:before="220"/>
        <w:ind w:firstLine="540"/>
        <w:jc w:val="both"/>
      </w:pPr>
      <w:bookmarkStart w:id="10" w:name="P53"/>
      <w:bookmarkEnd w:id="10"/>
      <w:r>
        <w:t>2) исполнительный орган государственной власти Ульяновской области, осуществляющий государственное управление в сфере образования, - молодым специалистам, работающим в муниципальных учреждениях, осуществляющих в качестве основного (уставного) вида деятельности образовательную деятельность;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3) исполнительный орган государственной власти Ульяновской области, уполномоченный в сфере культуры и искусства, - молодым специалистам, работающим в муниципальных учреждениях, осуществляющих в качестве основного (уставного) вида деятельности деятельность в сферах культуры или архивного дела;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4) исполнительный орган государственной власти Ульяновской области, уполномоченный в сфере физической культуры и спорта, - молодым специалистам, работающим в муниципальных учреждениях, осуществляющих в качестве основного (уставного) вида деятельности деятельность в сфере физической культуры и спорта;</w:t>
      </w:r>
    </w:p>
    <w:p w:rsidR="0002790C" w:rsidRDefault="0002790C">
      <w:pPr>
        <w:pStyle w:val="ConsPlusNormal"/>
        <w:spacing w:before="220"/>
        <w:ind w:firstLine="540"/>
        <w:jc w:val="both"/>
      </w:pPr>
      <w:bookmarkStart w:id="11" w:name="P56"/>
      <w:bookmarkEnd w:id="11"/>
      <w:r>
        <w:t>5) Правительство Ульяновской области - молодым специалистам, работающим в муниципальных учреждениях, осуществляющих в качестве основного (уставного) вида деятельности деятельность в сфере средств массовой информации;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 xml:space="preserve">6) исполнительный орган государственной власти Ульяновской области, уполномоченный в сфере труда, - молодым специалистам, работающим в муниципальных учреждениях, осуществляющих в качестве основного (уставного) вида деятельности деятельность в сферах, не </w:t>
      </w:r>
      <w:r>
        <w:lastRenderedPageBreak/>
        <w:t xml:space="preserve">указанных в </w:t>
      </w:r>
      <w:hyperlink w:anchor="P53" w:history="1">
        <w:r>
          <w:rPr>
            <w:color w:val="0000FF"/>
          </w:rPr>
          <w:t>пунктах 2</w:t>
        </w:r>
      </w:hyperlink>
      <w:r>
        <w:t xml:space="preserve"> - </w:t>
      </w:r>
      <w:hyperlink w:anchor="P56" w:history="1">
        <w:r>
          <w:rPr>
            <w:color w:val="0000FF"/>
          </w:rPr>
          <w:t>5</w:t>
        </w:r>
      </w:hyperlink>
      <w:r>
        <w:t xml:space="preserve"> настоящей статьи.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6. Условия предоставления молодым специалистам мер социальной поддержки, установленных статьей 4 настоящего Закона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Предоставление установленных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 мер социальной поддержки прекращается в связи с утратой лицом статуса молодого специалиста, истечением срока их предоставления (если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 установлен такой срок), а также в связи с увольнением молодого специалиста из учреждения, поступление на работу в которое дало ему право на их получение, если иное не предусмотрено </w:t>
      </w:r>
      <w:hyperlink w:anchor="P62" w:history="1">
        <w:r>
          <w:rPr>
            <w:color w:val="0000FF"/>
          </w:rPr>
          <w:t>частью 2</w:t>
        </w:r>
      </w:hyperlink>
      <w:r>
        <w:t xml:space="preserve"> настоящей статьи.</w:t>
      </w:r>
      <w:proofErr w:type="gramEnd"/>
    </w:p>
    <w:p w:rsidR="0002790C" w:rsidRDefault="0002790C">
      <w:pPr>
        <w:pStyle w:val="ConsPlusNormal"/>
        <w:spacing w:before="220"/>
        <w:ind w:firstLine="540"/>
        <w:jc w:val="both"/>
      </w:pPr>
      <w:bookmarkStart w:id="12" w:name="P62"/>
      <w:bookmarkEnd w:id="12"/>
      <w:r>
        <w:t xml:space="preserve">2. Предоставление установленных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 мер социальной поддержки приостанавливается на время нахождения молодого специалиста в отпуске по беременности и родам либо в отпуске по уходу за ребенком до достижения им возраста трех лет. После выхода лица из указанного отпуска предоставление ему установленных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 мер социальной поддержки возобновляется, при этом срок их предоставления продлевается на соответствующий период вне зависимости от утраты лицом статуса молодого специалиста.</w:t>
      </w:r>
    </w:p>
    <w:p w:rsidR="0002790C" w:rsidRDefault="0002790C">
      <w:pPr>
        <w:pStyle w:val="ConsPlusNormal"/>
        <w:spacing w:before="220"/>
        <w:ind w:firstLine="540"/>
        <w:jc w:val="both"/>
      </w:pPr>
      <w:bookmarkStart w:id="13" w:name="P63"/>
      <w:bookmarkEnd w:id="13"/>
      <w:r>
        <w:t xml:space="preserve">Предоставление установленных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 мер социальной поддержки приостанавливается также на время прохождения молодым специалистом военной службы по призыву в Вооруженных Силах Российской Федерации, других войсках и воинских формированиях или заменяющей военную службу альтернативной гражданской службы. </w:t>
      </w:r>
      <w:proofErr w:type="gramStart"/>
      <w:r>
        <w:t xml:space="preserve">В случае поступления лица не позднее трех месяцев после окончания прохождения военной службы по призыву в Вооруженных Силах Российской Федерации, других войсках и воинских формированиях или заменяющей военную службу альтернативной гражданской службы на работу в то же учреждение, из которого оно было уволено в связи с указанными обстоятельствами, предоставление ему установленных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 мер социальной поддержки возобновляется, при</w:t>
      </w:r>
      <w:proofErr w:type="gramEnd"/>
      <w:r>
        <w:t xml:space="preserve"> </w:t>
      </w:r>
      <w:proofErr w:type="gramStart"/>
      <w:r>
        <w:t>этом</w:t>
      </w:r>
      <w:proofErr w:type="gramEnd"/>
      <w:r>
        <w:t xml:space="preserve"> срок их предоставления продлевается на соответствующий период вне зависимости от утраты лицом статуса молодого специалиста.</w:t>
      </w:r>
    </w:p>
    <w:p w:rsidR="0002790C" w:rsidRDefault="0002790C">
      <w:pPr>
        <w:pStyle w:val="ConsPlusNormal"/>
        <w:spacing w:before="220"/>
        <w:ind w:firstLine="540"/>
        <w:jc w:val="both"/>
      </w:pPr>
      <w:bookmarkStart w:id="14" w:name="P64"/>
      <w:bookmarkEnd w:id="14"/>
      <w:proofErr w:type="gramStart"/>
      <w:r>
        <w:t xml:space="preserve">Молодой специалист, уволенный по основанию, предусмотренному </w:t>
      </w:r>
      <w:hyperlink r:id="rId8" w:history="1">
        <w:r>
          <w:rPr>
            <w:color w:val="0000FF"/>
          </w:rPr>
          <w:t>пунктом 3 части первой статьи 77</w:t>
        </w:r>
      </w:hyperlink>
      <w:r>
        <w:t xml:space="preserve"> либо </w:t>
      </w:r>
      <w:hyperlink r:id="rId9" w:history="1">
        <w:r>
          <w:rPr>
            <w:color w:val="0000FF"/>
          </w:rPr>
          <w:t>пунктом 1</w:t>
        </w:r>
      </w:hyperlink>
      <w:r>
        <w:t xml:space="preserve"> или </w:t>
      </w:r>
      <w:hyperlink r:id="rId10" w:history="1">
        <w:r>
          <w:rPr>
            <w:color w:val="0000FF"/>
          </w:rPr>
          <w:t>пунктом 2 части первой статьи 81</w:t>
        </w:r>
      </w:hyperlink>
      <w:r>
        <w:t xml:space="preserve"> Трудового кодекса Российской Федерации, из учреждения, поступление на работу в которое дало ему право на получение мер социальной поддержки, установленных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Закона, сохраняет право на их получение в случае поступления не позднее одного месяца со дня</w:t>
      </w:r>
      <w:proofErr w:type="gramEnd"/>
      <w:r>
        <w:t xml:space="preserve"> такого увольнения на работу в одно из учреждений, указанных в </w:t>
      </w:r>
      <w:hyperlink w:anchor="P26" w:history="1">
        <w:r>
          <w:rPr>
            <w:color w:val="0000FF"/>
          </w:rPr>
          <w:t>статье 3</w:t>
        </w:r>
      </w:hyperlink>
      <w:r>
        <w:t xml:space="preserve"> настоящего Закона.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 xml:space="preserve">3. Установленные </w:t>
      </w:r>
      <w:hyperlink w:anchor="P31" w:history="1">
        <w:r>
          <w:rPr>
            <w:color w:val="0000FF"/>
          </w:rPr>
          <w:t>статьей 4</w:t>
        </w:r>
      </w:hyperlink>
      <w:r>
        <w:t xml:space="preserve"> настоящего Закона меры социальной поддержки не предоставляются молодым специалистам, имеющим по основаниям, установленным иными нормативными правовыми актами, право на получение аналогичных мер социальной поддержки или таких же мер социальной поддержки в большем объеме, чем это предусмотрено настоящим Законом.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7. Меры, направленные на повышение эффективности профессиональной деятельности молодых специалистов, работающих в областных государственных учреждениях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r>
        <w:t xml:space="preserve">1. </w:t>
      </w:r>
      <w:proofErr w:type="gramStart"/>
      <w:r>
        <w:t>Областные государственные учреждения вырабатывают и реализуют меры, способствующие успешному овладению работающими в них молодыми специалистами профессиональными знаниями, умениями и навыками, их профессиональному становлению и приобретению ими необходимого опыта, в том числе закрепляют за молодыми специалистами наставников из числа работников соответствующих областных государственных учреждений, обладающих достаточными для осуществления наставничества квалификацией, практическими знаниями и умениями (далее - наставники), с согласия наставников и с</w:t>
      </w:r>
      <w:proofErr w:type="gramEnd"/>
      <w:r>
        <w:t xml:space="preserve"> учетом методических указаний, утверждаемых исполнительным органом государственной власти Ульяновской области, </w:t>
      </w:r>
      <w:r>
        <w:lastRenderedPageBreak/>
        <w:t>уполномоченным в сфере труда.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2. Наставнику устанавливается стимулирующая выплата в форме единовременной доплаты к окладу (должностному окладу), ставке заработной платы в размере 10000 рублей за каждого наставлявшегося им молодого специалиста (далее - стимулирующая выплата).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 xml:space="preserve">Стимулирующая выплата предоставляется наставнику один раз не позднее трех месяцев со дня завершения наставничества при условии, что продолжительность наставничества </w:t>
      </w:r>
      <w:proofErr w:type="gramStart"/>
      <w:r>
        <w:t>составляла не менее одного года со дня закрепления наставника за молодым специалистом и по результатам аттестации наставлявшийся им молодой специалист был</w:t>
      </w:r>
      <w:proofErr w:type="gramEnd"/>
      <w:r>
        <w:t xml:space="preserve"> признан соответствующим занимаемой должности или выполняемой работе.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Порядок проведения указанной аттестации устанавливается локальными нормативными актами областных государственных учреждений в соответствии с трудовым законодательством и иными нормативными правовыми актами, содержащими нормы трудового права.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Порядок предоставления наставникам стимулирующей выплаты устанавливается коллективными договорами, соглашениями, локальными нормативными актами областных государственных учреждений в соответствии с нормативными правовыми актами Российской Федерации и Правительства Ульяновской области, содержащими нормы трудового права.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8. Меры, направленные на стимулирование прохождения молодыми специалистами, работающими в областных государственных учреждениях, стажировок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proofErr w:type="gramStart"/>
      <w:r>
        <w:t>Молодым специалистам, работающим в областных государственных учреждениях и имеющим трудовой стаж продолжительностью не менее одного года, на конкурсной основе предоставляются гранты в форме субсидий из областного бюджета Ульяновской области в целях финансового обеспечения их затрат, связанных с прохождением на территории Российской Федерации или за ее пределами стажировок, предполагающих изучение передового опыта, приобретение новых профессиональных знаний, умений и навыков, необходимых для</w:t>
      </w:r>
      <w:proofErr w:type="gramEnd"/>
      <w:r>
        <w:t xml:space="preserve"> исполнения такими молодыми специалистами своих трудовых обязанностей.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Правила предоставления указанных грантов в форме субсидий из областного бюджета Ульяновской области утверждаются Правительством Ульяновской области.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9. Меры, направленные на стимулирование получения молодыми специалистами из числа педагогических работников отдельных областных государственных учреждений или муниципальных учреждений дополнительного профессионального образования в области управления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r>
        <w:t>Молодым специалистам из числа педагогических работников областных государственных учреждений или муниципальных учреждений, осуществляющих в качестве основного (уставного) вида деятельности образовательную деятельность, предоставляется право на получение дополнительного профессионального образования в области управления при условии включения их в резерв для замещения руководящей должности в таком учреждении. Порядок формирования резерва для замещения руководящей должности, а также порядок реализации права на получение указанными молодыми специалистами дополнительного профессионального образования в области управления определяются исполнительным органом государственной власти Ульяновской области, осуществляющим государственное управление в сфере образования.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10. Нагрудный знак молодого специалиста, работающего в областном государственном учреждении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r>
        <w:t xml:space="preserve">Молодому специалисту, работающему в областном государственном учреждении, выдается нагрудный знак. </w:t>
      </w:r>
      <w:proofErr w:type="gramStart"/>
      <w:r>
        <w:t xml:space="preserve">Положение о нагрудном знаке молодого специалиста областного </w:t>
      </w:r>
      <w:r>
        <w:lastRenderedPageBreak/>
        <w:t>государственного учреждения, его образец и описание, а также порядок обеспечения областных государственных учреждений за счет бюджетных ассигнований областного бюджета Ульяновской области указанными нагрудными знаками устанавливаются исполнительными органами государственной власти Ульяновской области, осуществляющими функции и полномочия учредителя областных государственных учреждений, с учетом методических указаний, утверждаемых исполнительным органом государственной власти Ульяновской области, уполномоченным в сфере</w:t>
      </w:r>
      <w:proofErr w:type="gramEnd"/>
      <w:r>
        <w:t xml:space="preserve"> труда.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11. Организационные гарантии профессиональной деятельности молодых специалистов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r>
        <w:t>1. Государственные органы Ульяновской области обеспечивают включение молодых специалистов в составы образуемых ими консультативных, совещательных органов по вопросам социального партнерства на территории Ульяновской области и по иным подобным вопросам.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Исполнительный орган государственной власти Ульяновской области, уполномоченный в сфере труда, обеспечивает создание и функционирование в Ульяновской области единой бесплатной "горячей" телефонной линии по возникающим у молодых специалистов вопросам, касающимся условий осуществления ими профессиональной деятельности, в том числе их прав и свобод, социальных гарантий и компенсаций, ограничений, обязанностей и ответственности.</w:t>
      </w:r>
      <w:proofErr w:type="gramEnd"/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12. Единовременная денежная выплата, предоставляемая отдельным категориям граждан, являвшихся молодыми специалистами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proofErr w:type="gramStart"/>
      <w:r>
        <w:t xml:space="preserve">Гражданам, являвшимся молодыми специалистами, за счет бюджетных ассигнований областного бюджета Ульяновской области предоставляется единовременная денежная выплата в размере 10000 рублей при условии, что они были уволены по основанию, установленному </w:t>
      </w:r>
      <w:hyperlink r:id="rId11" w:history="1">
        <w:r>
          <w:rPr>
            <w:color w:val="0000FF"/>
          </w:rPr>
          <w:t>пунктом 1</w:t>
        </w:r>
      </w:hyperlink>
      <w:r>
        <w:t xml:space="preserve"> или </w:t>
      </w:r>
      <w:hyperlink r:id="rId12" w:history="1">
        <w:r>
          <w:rPr>
            <w:color w:val="0000FF"/>
          </w:rPr>
          <w:t>пунктом 3 части первой статьи 77</w:t>
        </w:r>
      </w:hyperlink>
      <w:r>
        <w:t xml:space="preserve"> Трудового кодекса Российской Федерации, по истечении шести месяцев, но до истечения одного года со дня приема их на работу и состоят на</w:t>
      </w:r>
      <w:proofErr w:type="gramEnd"/>
      <w:r>
        <w:t xml:space="preserve"> регистрационном </w:t>
      </w:r>
      <w:proofErr w:type="gramStart"/>
      <w:r>
        <w:t>учете</w:t>
      </w:r>
      <w:proofErr w:type="gramEnd"/>
      <w:r>
        <w:t xml:space="preserve"> в качестве безработных в органах службы занятости, осуществляющих свою деятельность на территории Ульяновской области.</w:t>
      </w:r>
    </w:p>
    <w:p w:rsidR="0002790C" w:rsidRDefault="0002790C">
      <w:pPr>
        <w:pStyle w:val="ConsPlusNormal"/>
        <w:spacing w:before="220"/>
        <w:ind w:firstLine="540"/>
        <w:jc w:val="both"/>
      </w:pPr>
      <w:r>
        <w:t>Правила назначения и предоставления указанной единовременной денежной выплаты, включая перечень документов, необходимых для принятия решения о ее назначении, или содержащихся в таких документах сведений, перечень оснований для принятия решений об отказе в назначении этой выплаты, а также порядок принятия указанных решений утверждаются Правительством Ульяновской области.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13. Финансовое обеспечение расходных обязательств, связанных с исполнением настоящего Закона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r>
        <w:t>Финансовое обеспечение расходных обязательств, связанных с исполнением настоящего Закона, осуществляется за счет бюджетных ассигнований, предусмотренных на соответствующие цели в законе Ульяновской области об областном бюджете Ульяновской области на соответствующий финансовый год и плановый период.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t>Статья 14. Переходные положения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proofErr w:type="gramStart"/>
      <w:r>
        <w:t xml:space="preserve">Установленные </w:t>
      </w:r>
      <w:hyperlink w:anchor="P37" w:history="1">
        <w:r>
          <w:rPr>
            <w:color w:val="0000FF"/>
          </w:rPr>
          <w:t>частями 2</w:t>
        </w:r>
      </w:hyperlink>
      <w:r>
        <w:t xml:space="preserve"> и </w:t>
      </w:r>
      <w:hyperlink w:anchor="P40" w:history="1">
        <w:r>
          <w:rPr>
            <w:color w:val="0000FF"/>
          </w:rPr>
          <w:t>3 статьи 4</w:t>
        </w:r>
      </w:hyperlink>
      <w:r>
        <w:t xml:space="preserve"> настоящего Закона меры социальной поддержки предоставляются молодым специалистам, работающим в указанных в </w:t>
      </w:r>
      <w:hyperlink w:anchor="P26" w:history="1">
        <w:r>
          <w:rPr>
            <w:color w:val="0000FF"/>
          </w:rPr>
          <w:t>статье 3</w:t>
        </w:r>
      </w:hyperlink>
      <w:r>
        <w:t xml:space="preserve"> настоящего Закона учреждениях начиная с 1 января 2018 года, трудовые отношения с которыми продолжаются по состоянию на день вступления настоящего Закона в силу и которые не получали (не получают) таких же мер социальной поддержки, установленных другими нормативными правовыми актами.</w:t>
      </w:r>
      <w:proofErr w:type="gramEnd"/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Title"/>
        <w:ind w:firstLine="540"/>
        <w:jc w:val="both"/>
        <w:outlineLvl w:val="0"/>
      </w:pPr>
      <w:r>
        <w:lastRenderedPageBreak/>
        <w:t>Статья 15. Вступление настоящего Закона в силу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ind w:firstLine="540"/>
        <w:jc w:val="both"/>
      </w:pPr>
      <w:r>
        <w:t>Настоящий Закон вступает в силу с 1 января 2021 года.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jc w:val="right"/>
      </w:pPr>
      <w:r>
        <w:t>Губернатор</w:t>
      </w:r>
    </w:p>
    <w:p w:rsidR="0002790C" w:rsidRDefault="0002790C">
      <w:pPr>
        <w:pStyle w:val="ConsPlusNormal"/>
        <w:jc w:val="right"/>
      </w:pPr>
      <w:r>
        <w:t>Ульяновской области</w:t>
      </w:r>
    </w:p>
    <w:p w:rsidR="0002790C" w:rsidRDefault="0002790C">
      <w:pPr>
        <w:pStyle w:val="ConsPlusNormal"/>
        <w:jc w:val="right"/>
      </w:pPr>
      <w:r>
        <w:t>С.И.МОРОЗОВ</w:t>
      </w:r>
    </w:p>
    <w:p w:rsidR="0002790C" w:rsidRDefault="0002790C">
      <w:pPr>
        <w:pStyle w:val="ConsPlusNormal"/>
      </w:pPr>
      <w:r>
        <w:t>Ульяновск</w:t>
      </w:r>
    </w:p>
    <w:p w:rsidR="0002790C" w:rsidRDefault="0002790C">
      <w:pPr>
        <w:pStyle w:val="ConsPlusNormal"/>
        <w:spacing w:before="220"/>
      </w:pPr>
      <w:r>
        <w:t>2 октября 2020 года</w:t>
      </w:r>
    </w:p>
    <w:p w:rsidR="0002790C" w:rsidRDefault="0002790C">
      <w:pPr>
        <w:pStyle w:val="ConsPlusNormal"/>
        <w:spacing w:before="220"/>
      </w:pPr>
      <w:r>
        <w:t>N 103-ЗО</w:t>
      </w: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jc w:val="both"/>
      </w:pPr>
    </w:p>
    <w:p w:rsidR="0002790C" w:rsidRDefault="0002790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60B34" w:rsidRDefault="00060B34"/>
    <w:sectPr w:rsidR="00060B34" w:rsidSect="00071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90C"/>
    <w:rsid w:val="0002790C"/>
    <w:rsid w:val="00060B34"/>
    <w:rsid w:val="00445167"/>
    <w:rsid w:val="00643E95"/>
    <w:rsid w:val="00862EE3"/>
    <w:rsid w:val="009F7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9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279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279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9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279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279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144FF559513A4FF855917C31968DAB19E60467F9867E22DAF322C758B4070248255CF74285CEBADA2788BBADEEBF249705437DF4g025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0144FF559513A4FF855917C31968DAB19E60467F9867E22DAF322C758B4070248255CF64588CEBADA2788BBADEEBF249705437DF4g025L" TargetMode="External"/><Relationship Id="rId12" Type="http://schemas.openxmlformats.org/officeDocument/2006/relationships/hyperlink" Target="consultantplus://offline/ref=E0144FF559513A4FF855917C31968DAB19E60467F9867E22DAF322C758B4070248255CF74285CEBADA2788BBADEEBF249705437DF4g025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0144FF559513A4FF855917C31968DAB19E60467F9867E22DAF322C758B4070248255CF2458CC0E78F6889E7EBBDAC269005417CE80624B7g62AL" TargetMode="External"/><Relationship Id="rId11" Type="http://schemas.openxmlformats.org/officeDocument/2006/relationships/hyperlink" Target="consultantplus://offline/ref=E0144FF559513A4FF855917C31968DAB19E60467F9867E22DAF322C758B4070248255CF7428BCEBADA2788BBADEEBF249705437DF4g025L" TargetMode="External"/><Relationship Id="rId5" Type="http://schemas.openxmlformats.org/officeDocument/2006/relationships/hyperlink" Target="consultantplus://offline/ref=E0144FF559513A4FF855917C31968DAB19E60467F9867E22DAF322C758B4070248255CF74285CEBADA2788BBADEEBF249705437DF4g025L" TargetMode="External"/><Relationship Id="rId10" Type="http://schemas.openxmlformats.org/officeDocument/2006/relationships/hyperlink" Target="consultantplus://offline/ref=E0144FF559513A4FF855917C31968DAB19E60467F9867E22DAF322C758B4070248255CF74C8BCEBADA2788BBADEEBF249705437DF4g025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0144FF559513A4FF855917C31968DAB19E60467F9867E22DAF322C758B4070248255CF74C8ACEBADA2788BBADEEBF249705437DF4g025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3253</Words>
  <Characters>18544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Нестерова НА</dc:creator>
  <cp:lastModifiedBy>User</cp:lastModifiedBy>
  <cp:revision>4</cp:revision>
  <dcterms:created xsi:type="dcterms:W3CDTF">2021-04-21T06:32:00Z</dcterms:created>
  <dcterms:modified xsi:type="dcterms:W3CDTF">2021-04-21T06:39:00Z</dcterms:modified>
</cp:coreProperties>
</file>